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妇幼保健员高级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sz w:val="28"/>
          <w:szCs w:val="28"/>
        </w:rPr>
        <w:t>理论知识大纲</w:t>
      </w:r>
    </w:p>
    <w:p>
      <w:pPr>
        <w:rPr>
          <w:rFonts w:hint="eastAsia" w:ascii="宋体" w:hAnsi="宋体"/>
          <w:sz w:val="24"/>
        </w:rPr>
      </w:pPr>
    </w:p>
    <w:tbl>
      <w:tblPr>
        <w:tblStyle w:val="3"/>
        <w:tblW w:w="86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32"/>
        <w:gridCol w:w="1167"/>
        <w:gridCol w:w="729"/>
        <w:gridCol w:w="4224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单元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培训比重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细目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培训比重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儿童保健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婴幼儿喂养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中重度贫血、生长迟缓、佝偻病等营养性疾病的喂养要点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>殊婴幼儿（早产儿、低体重、唇腭裂等）喂养的注意事项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婴幼儿护理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识别小儿生命体征的意义和方法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新生儿黄疸的概念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黄疸的临床表现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新生儿生理性黄疸及母乳性黄疸的护理要点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早产、低出生体重儿的概念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早产、低出生体重儿的特点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早产、低出生体重儿的护理及喂养要点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婴幼儿营养不良的概念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婴幼儿营养性疾病的表现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婴幼儿营养性疾病的护理及喂养要点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食物过敏的概念、特点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食物过敏喂养及护理要点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小儿惊厥的病因、临床表现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小儿惊厥的紧急处理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小儿发热初步处理要点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小儿咳嗽初步处理要点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早期发展促进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婴幼儿心理行为发育里程碑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婴幼儿交流玩耍的重要性与方法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玩具的选择与制作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妇女保健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孕期护理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孕期锻炼的常见方法及注意事项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妊娠早期心理特点、支持方法和注意事项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妊娠中期心理特点、支持方法和注意事项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妊娠晚期心理特点、支持方法和注意事项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产褥期护理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乳房肿胀护理的操作要点及注意事项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乳腺炎的早期表现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产后避孕的常用方法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产后避孕措施相关的时间点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产后心理障碍的病因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产后抑郁的表现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产后心理障碍对策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妇幼健康教育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婴幼儿卫生指导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婴幼儿急性呼吸道感染的病因及临床表现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婴幼儿急性呼吸道感染的护理要点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婴幼儿腹泻病的病因及临床表现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婴幼儿腹泻病的护理要点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婴幼儿营养性疾病的病因及临床表现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婴幼儿营养性疾病的护理要点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婴幼儿口腔保护的方法及措施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婴幼儿视力异常的表现、保护的方法及措施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婴幼儿听力异常的表现、保护的方法及措施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妇女卫生指导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妊娠期贫血的预防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妊娠期低钙的预防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妊娠期糖尿病的预防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孕期痔疮的预防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孕期牙龈炎的预防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念珠菌性阴道炎的发病原因、症状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念珠菌性阴道炎的预防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老年性阴道炎的发病原因、症状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老年性阴道炎的预防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常见</w:t>
            </w:r>
            <w:r>
              <w:rPr>
                <w:rFonts w:hint="eastAsia" w:ascii="宋体" w:hAnsi="宋体" w:cs="宋体"/>
                <w:kern w:val="0"/>
                <w:szCs w:val="21"/>
              </w:rPr>
              <w:t>盆底疾病的发病原因、症状和预防</w:t>
            </w:r>
            <w:r>
              <w:rPr>
                <w:rFonts w:ascii="宋体" w:hAnsi="宋体" w:cs="宋体"/>
                <w:kern w:val="0"/>
                <w:szCs w:val="21"/>
              </w:rPr>
              <w:t>，如子宫脱垂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泌尿系感染的表现</w:t>
            </w:r>
          </w:p>
        </w:tc>
        <w:tc>
          <w:tcPr>
            <w:tcW w:w="711" w:type="dxa"/>
            <w:vAlign w:val="bottom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上班族母亲保持泌乳、贮存乳汁及运输携带乳汁的注意事项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传染病预防及管理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常见传染病护理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诺如病毒及手足口病的临床表现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诺如病毒及手足口病的护理要点及预防原则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水痘的临床表现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水痘的护理要点及预防原则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小儿腹泻的临床表现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小儿腹泻的护理要点及预防原则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小儿流感、结核的临床表现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小儿流感、结核的护理要点及预防原则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病毒性肝炎的临床表现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病毒性肝炎的处理要点及预防原则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常见性传播疾病的管理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艾滋病、梅毒的流行病学症状表现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艾滋病、梅毒的处理及预防原则、健康教育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2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乙肝的传播途径及预防原则、健康教育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培训指导</w:t>
            </w:r>
          </w:p>
        </w:tc>
        <w:tc>
          <w:tcPr>
            <w:tcW w:w="7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培训与指导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培训计划编制的基本方法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业务指导的基本知识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操作技能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kern w:val="0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妇幼保健员操作指导基本知识</w:t>
            </w:r>
          </w:p>
        </w:tc>
        <w:tc>
          <w:tcPr>
            <w:tcW w:w="71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对初级保健员开展培训的注意事项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8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Arial"/>
                <w:sz w:val="22"/>
                <w:szCs w:val="22"/>
              </w:rPr>
            </w:pPr>
            <w:r>
              <w:rPr>
                <w:rFonts w:hint="eastAsia" w:cs="Arial"/>
                <w:sz w:val="22"/>
                <w:szCs w:val="22"/>
              </w:rPr>
              <w:t>对中级保健员开展培训的注意事项</w:t>
            </w:r>
          </w:p>
        </w:tc>
        <w:tc>
          <w:tcPr>
            <w:tcW w:w="711" w:type="dxa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column"/>
      </w:r>
      <w:r>
        <w:rPr>
          <w:rFonts w:hint="eastAsia" w:ascii="宋体" w:hAnsi="宋体"/>
          <w:b/>
          <w:sz w:val="28"/>
          <w:szCs w:val="28"/>
          <w:lang w:eastAsia="zh-CN"/>
        </w:rPr>
        <w:t>妇幼保健员高级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sz w:val="28"/>
          <w:szCs w:val="28"/>
        </w:rPr>
        <w:t>操作技能大纲</w:t>
      </w:r>
    </w:p>
    <w:tbl>
      <w:tblPr>
        <w:tblStyle w:val="3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504"/>
        <w:gridCol w:w="486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职业功能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技能要求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儿童保健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婴幼儿喂养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1.能对营养性疾病婴幼儿进行合理喂养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2.能对早产儿、低体重、唇腭裂等特殊婴幼儿进行喂养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面授，借助教学影像、模型等进行培训。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婴幼儿护理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1.小儿呼吸、脉搏测量方法和注意事项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2.能对生理性黄疸、低体重早产儿等特殊新生儿进行家庭照料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3.能识别小儿惊厥并进行家庭应急处理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4.能对小儿发热、咳嗽等进行初步的观察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早期启蒙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1.能初步识别婴幼儿视听感知觉、运动、语言等心理行为发育的异常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2.能开展与婴幼儿年龄和发育水平相适宜的游戏活动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3.能根据不同年龄儿童特点选择或制作玩具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面授，借助图形填写、模型等场景模拟进行培训。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妇女保健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孕期护理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1.能帮助孕妇制定锻炼计划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2.能对妊娠各期妇女焦虑等常见心理问题给予情感支持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面授，以小组讨论、场景模拟的方式进行培训。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产褥期护理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1.能进行产妇乳房肿胀的护理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2.能识别早期乳腺炎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3.能进行产后避孕的指导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4.能对产后抑郁的产妇进行心理疏导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宋体" w:hAnsi="宋体"/>
                <w:szCs w:val="21"/>
              </w:rPr>
              <w:t>面授，场景模拟、教学影像资料。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妇幼健康教育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婴幼儿卫生指导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1.能对呼吸道、消化道疾病和营养性疾病的预防相关知识进行宣教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2.能提出有效保护婴幼儿口腔、听力、视力的方法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宋体" w:hAnsi="宋体"/>
                <w:szCs w:val="21"/>
              </w:rPr>
              <w:t>面授，借助图形填写、模型等场景模拟进行培训。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妇女卫生指导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1.能对孕产妇进行贫血、低钙、糖尿病等常见疾病预防知识的宣教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2.能对孕产妇进行生殖道感染预防知识的宣教</w:t>
            </w:r>
          </w:p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3.能对上班族的母亲进行保持泌乳、储存、运输等知识的宣教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宋体" w:hAnsi="宋体"/>
                <w:szCs w:val="21"/>
              </w:rPr>
              <w:t>面授培训、模型、场景模拟、教学影像等。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传染病预防及管理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常见传染病护理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能对诺如病毒、手足口病患儿及家属进行健康指导</w:t>
            </w:r>
          </w:p>
          <w:p>
            <w:pPr>
              <w:adjustRightIn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2.能指导水痘患儿及家属对疱疹进行健康指导 </w:t>
            </w:r>
          </w:p>
          <w:p>
            <w:pPr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3.能对腹泻患儿及家属进行健康指导</w:t>
            </w:r>
          </w:p>
          <w:p>
            <w:pPr>
              <w:adjustRightInd w:val="0"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4.能对流感、结核患儿及家属进行健康指导</w:t>
            </w:r>
          </w:p>
          <w:p>
            <w:pPr>
              <w:adjustRightIn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5.能对病毒性肝炎患者及家属进行健康指导 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宋体" w:hAnsi="宋体"/>
                <w:szCs w:val="21"/>
              </w:rPr>
              <w:t>面授，以场景模拟、分组演练的方式进行培训。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常见性传播疾病的预防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1.能指导母婴传播性疾病的预防（艾滋、梅毒、乙肝）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宋体" w:hAnsi="宋体"/>
                <w:szCs w:val="21"/>
              </w:rPr>
              <w:t>面授，以场景模拟、分组演练的方式进行培训。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培训指导</w:t>
            </w: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基础知识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1.能对初级妇幼保健员和中级妇幼保健员进行基础培训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情景模拟培训。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操作技能</w:t>
            </w:r>
          </w:p>
        </w:tc>
        <w:tc>
          <w:tcPr>
            <w:tcW w:w="4864" w:type="dxa"/>
            <w:vAlign w:val="center"/>
          </w:tcPr>
          <w:p>
            <w:pPr>
              <w:adjustRightIn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1.能对初级妇幼保健员和中级妇幼保健员的实践操作给予指导</w:t>
            </w:r>
          </w:p>
        </w:tc>
        <w:tc>
          <w:tcPr>
            <w:tcW w:w="1843" w:type="dxa"/>
            <w:vAlign w:val="top"/>
          </w:tcPr>
          <w:p>
            <w:r>
              <w:rPr>
                <w:rFonts w:hint="eastAsia" w:ascii="宋体" w:hAnsi="宋体"/>
                <w:szCs w:val="21"/>
              </w:rPr>
              <w:t>面授培训、场景模拟、分组练习。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B18030 Bitmap">
    <w:altName w:val="Calibri"/>
    <w:panose1 w:val="020B0604020202020204"/>
    <w:charset w:val="5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2022-11-29T04:29:07Z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