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妇幼保健员初级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-</w:t>
      </w:r>
      <w:r>
        <w:rPr>
          <w:rFonts w:hint="eastAsia" w:ascii="宋体" w:hAnsi="宋体"/>
          <w:b/>
          <w:sz w:val="28"/>
          <w:szCs w:val="28"/>
        </w:rPr>
        <w:t>理论知识大纲</w:t>
      </w:r>
    </w:p>
    <w:tbl>
      <w:tblPr>
        <w:tblStyle w:val="3"/>
        <w:tblW w:w="91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704"/>
        <w:gridCol w:w="1560"/>
        <w:gridCol w:w="745"/>
        <w:gridCol w:w="4216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单元</w:t>
            </w:r>
          </w:p>
        </w:tc>
        <w:tc>
          <w:tcPr>
            <w:tcW w:w="70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培训比重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细目</w:t>
            </w:r>
          </w:p>
        </w:tc>
        <w:tc>
          <w:tcPr>
            <w:tcW w:w="745" w:type="dxa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培训比重</w:t>
            </w:r>
          </w:p>
        </w:tc>
        <w:tc>
          <w:tcPr>
            <w:tcW w:w="421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要点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儿童保健</w:t>
            </w:r>
          </w:p>
        </w:tc>
        <w:tc>
          <w:tcPr>
            <w:tcW w:w="704" w:type="dxa"/>
            <w:vMerge w:val="restart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婴幼儿生长发育</w:t>
            </w:r>
          </w:p>
        </w:tc>
        <w:tc>
          <w:tcPr>
            <w:tcW w:w="745" w:type="dxa"/>
            <w:vMerge w:val="restart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小儿体格发育的测量指标和测量方法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5" w:type="dxa"/>
            <w:vMerge w:val="continue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小儿体格发育的评价方法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5" w:type="dxa"/>
            <w:vMerge w:val="continue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小儿运动发育的训练方法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婴幼儿喂养</w:t>
            </w:r>
          </w:p>
        </w:tc>
        <w:tc>
          <w:tcPr>
            <w:tcW w:w="745" w:type="dxa"/>
            <w:vMerge w:val="restart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母乳喂养知识要点及注意事项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5" w:type="dxa"/>
            <w:vMerge w:val="continue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混合及人工喂养知识要点及注意事项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5" w:type="dxa"/>
            <w:vMerge w:val="continue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婴儿人工喂养的方法（奶瓶、勺）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5" w:type="dxa"/>
            <w:vMerge w:val="continue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母乳贮存、解冻、复温要点及注意事项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5" w:type="dxa"/>
            <w:vMerge w:val="continue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辅助食品添加的操作要点及注意事项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5" w:type="dxa"/>
            <w:vMerge w:val="continue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幼儿膳食调配操作要点及注意事项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5" w:type="dxa"/>
            <w:vMerge w:val="continue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识别婴儿饥饿的要点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5" w:type="dxa"/>
            <w:vMerge w:val="continue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识别婴儿吃饱的要点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婴幼儿护理</w:t>
            </w:r>
          </w:p>
        </w:tc>
        <w:tc>
          <w:tcPr>
            <w:tcW w:w="745" w:type="dxa"/>
            <w:vMerge w:val="restart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体温测量的注意事项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45" w:type="dxa"/>
            <w:vMerge w:val="continue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抱婴幼儿的操作要点及注意事项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45" w:type="dxa"/>
            <w:vMerge w:val="continue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婴幼儿沐浴的操作要点及注意事项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45" w:type="dxa"/>
            <w:vMerge w:val="continue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婴幼儿眼、耳、口、鼻护理要点及注意事项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45" w:type="dxa"/>
            <w:vMerge w:val="continue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婴幼儿皮肤（脐带、臀部）护理要点及注意事项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45" w:type="dxa"/>
            <w:vMerge w:val="continue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婴幼儿抚触的操作要点及注意事项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45" w:type="dxa"/>
            <w:vMerge w:val="continue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婴幼儿生活自理能力训练要点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5" w:type="dxa"/>
            <w:vMerge w:val="continue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新生儿期呼吸暂停的处理要点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5" w:type="dxa"/>
            <w:vMerge w:val="continue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小儿意外伤害（异物吸入、跌落、烫伤）等预防的注意事项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5" w:type="dxa"/>
            <w:vMerge w:val="continue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小儿日常生活节律、睡眠的规律和需求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早期启蒙</w:t>
            </w:r>
          </w:p>
        </w:tc>
        <w:tc>
          <w:tcPr>
            <w:tcW w:w="745" w:type="dxa"/>
            <w:vMerge w:val="restart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促进婴幼儿早期发展的理论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5" w:type="dxa"/>
            <w:vMerge w:val="continue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回应性照顾基本概念及方法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妇女保健</w:t>
            </w:r>
          </w:p>
        </w:tc>
        <w:tc>
          <w:tcPr>
            <w:tcW w:w="704" w:type="dxa"/>
            <w:vMerge w:val="restart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孕期护理</w:t>
            </w:r>
          </w:p>
        </w:tc>
        <w:tc>
          <w:tcPr>
            <w:tcW w:w="745" w:type="dxa"/>
            <w:vMerge w:val="restart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孕妇穿着注意事项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45" w:type="dxa"/>
            <w:vMerge w:val="continue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正常孕妇营养配餐注意事项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45" w:type="dxa"/>
            <w:vMerge w:val="continue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测量体重的注意事项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45" w:type="dxa"/>
            <w:vMerge w:val="continue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胎动记录的注意事项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45" w:type="dxa"/>
            <w:vMerge w:val="continue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产前检查的注意事项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45" w:type="dxa"/>
            <w:vMerge w:val="continue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孕妇锻炼注意事项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45" w:type="dxa"/>
            <w:vMerge w:val="continue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住院前准备的注意事项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45" w:type="dxa"/>
            <w:vMerge w:val="continue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孕周计算及预产期推算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产褥期护理</w:t>
            </w:r>
          </w:p>
        </w:tc>
        <w:tc>
          <w:tcPr>
            <w:tcW w:w="745" w:type="dxa"/>
            <w:vMerge w:val="restart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正常产妇营养配餐注意事项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45" w:type="dxa"/>
            <w:vMerge w:val="continue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产褥期护理要点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45" w:type="dxa"/>
            <w:vMerge w:val="continue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母乳喂养的正确姿势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45" w:type="dxa"/>
            <w:vMerge w:val="continue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吸奶器的操作要点及注意事项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45" w:type="dxa"/>
            <w:vMerge w:val="continue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初乳、过渡乳、成熟乳的特点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45" w:type="dxa"/>
            <w:vMerge w:val="continue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乳房充盈和乳胀的区别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45" w:type="dxa"/>
            <w:vMerge w:val="continue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产妇清洁身体及会阴冲洗的注意事项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45" w:type="dxa"/>
            <w:vMerge w:val="continue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缩肛、抬腿、提臀运动操作训练要点及注意事项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传染病预防</w:t>
            </w:r>
          </w:p>
        </w:tc>
        <w:tc>
          <w:tcPr>
            <w:tcW w:w="704" w:type="dxa"/>
            <w:vMerge w:val="restart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清洁、消毒</w:t>
            </w:r>
          </w:p>
        </w:tc>
        <w:tc>
          <w:tcPr>
            <w:tcW w:w="745" w:type="dxa"/>
            <w:vMerge w:val="restart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六步洗手法的注意事项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5" w:type="dxa"/>
            <w:vMerge w:val="continue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奶瓶等餐具清洁消毒的注意事项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5" w:type="dxa"/>
            <w:vMerge w:val="continue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衣物、毛巾、尿布等布类清洁的注意事项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5" w:type="dxa"/>
            <w:vMerge w:val="continue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床单位、玩具等物品清洁消毒的注意事项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5" w:type="dxa"/>
            <w:vMerge w:val="continue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便器清洁消毒注意事项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5" w:type="dxa"/>
            <w:vMerge w:val="continue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通风换气注意事项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预防接种</w:t>
            </w:r>
          </w:p>
        </w:tc>
        <w:tc>
          <w:tcPr>
            <w:tcW w:w="745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1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了解婴幼儿预防接种程序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L</w:t>
            </w:r>
          </w:p>
        </w:tc>
      </w:tr>
    </w:tbl>
    <w:p>
      <w:pPr>
        <w:jc w:val="both"/>
        <w:rPr>
          <w:rFonts w:hint="eastAsia" w:ascii="宋体" w:hAnsi="宋体"/>
          <w:b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妇幼保健员初级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-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操作技能大纲</w:t>
      </w:r>
    </w:p>
    <w:tbl>
      <w:tblPr>
        <w:tblStyle w:val="3"/>
        <w:tblW w:w="9165" w:type="dxa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440"/>
        <w:gridCol w:w="4500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单元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细目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技能要求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儿童保健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婴幼儿生长发育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1.能对婴幼儿进行体重、身长、头围等体格测量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2.能应用生长发育曲线图判断小儿体格发育指标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能进行婴幼儿大运动和精细运动的促进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借助图表、多媒体、测量工具等面授培训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婴幼儿喂养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1.能进行母乳喂养指导（开奶、断奶、回奶）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2.能配制代乳品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3.能对婴儿实施人工喂养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4.能对上班母亲带回的母乳进行解冻、复温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能为婴儿添加辅食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能配制幼儿膳食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能识别婴儿饥饿的征象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能识别婴儿吃饱的征象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借助假乳房、娃娃等模具进行面授培训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婴幼儿护理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1.能够测量体温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2.能正确怀抱婴幼儿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3.能为婴幼儿进行沐浴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4.能进行婴幼儿眼、耳、口、鼻肤护理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5.能为婴幼儿进行皮肤（脐带、臀部）护理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能为婴幼儿做抚触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能对婴幼儿进行生活自理能力的训练（吃饭、排便、穿衣、睡眠等）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能识别新生儿呼吸暂停并处理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能够对小儿意外伤害（异物吸入、跌落、烫伤）等进行有效预防的方法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10.能帮助小儿建立规律的作息，合理安排每天的运动、饮食、睡眠等，养成良好的生活习惯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借助沐浴用品、娃娃、脐部消毒用品、游泳用品等进行演示培训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早期启蒙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1.促进婴幼儿早期发展的基本措施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2.能为儿童提供回应性照顾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4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妇女保健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孕期护理</w:t>
            </w:r>
          </w:p>
        </w:tc>
        <w:tc>
          <w:tcPr>
            <w:tcW w:w="450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能帮助孕妇选择服装和鞋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能为正常孕妇进行营养配餐及烹饪（均衡饮食、基本配餐的操作方法）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能帮助孕妇测量体重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能帮助孕妇胎动计数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能陪同孕妇定期产前检查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能督促孕妇进行锻炼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能准备孕妇分娩相关物品</w:t>
            </w:r>
          </w:p>
        </w:tc>
        <w:tc>
          <w:tcPr>
            <w:tcW w:w="2083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产褥期护理</w:t>
            </w:r>
          </w:p>
        </w:tc>
        <w:tc>
          <w:tcPr>
            <w:tcW w:w="450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能为正常产妇营养配餐及烹饪（基本配餐的操作方法）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能指导母亲掌握母乳喂养姿势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能用吸奶器辅助吸奶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能收集、储存和运输母乳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5.能处理乳房充盈及乳胀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能帮助产妇进行身体及会阴清洁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能指导产妇进行缩肛、抬腿、提臀等产后训练</w:t>
            </w:r>
          </w:p>
        </w:tc>
        <w:tc>
          <w:tcPr>
            <w:tcW w:w="2083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4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传染病预防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清洁、消毒</w:t>
            </w:r>
          </w:p>
        </w:tc>
        <w:tc>
          <w:tcPr>
            <w:tcW w:w="450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能运用六步洗手法洗手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能对奶瓶等餐具进行清洁、消毒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能对衣物、毛巾、尿布等布类用品进行清洁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能对床单位、玩具等物品进行清洁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能对便器进行清洁、消毒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能定期通风换气</w:t>
            </w:r>
          </w:p>
        </w:tc>
        <w:tc>
          <w:tcPr>
            <w:tcW w:w="2083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预防接种</w:t>
            </w:r>
          </w:p>
        </w:tc>
        <w:tc>
          <w:tcPr>
            <w:tcW w:w="4500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能对婴幼儿预防接种后进行护理</w:t>
            </w:r>
          </w:p>
        </w:tc>
        <w:tc>
          <w:tcPr>
            <w:tcW w:w="2083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iti SC Light">
    <w:altName w:val="hakuyoxingshu7000"/>
    <w:panose1 w:val="02000000000000000000"/>
    <w:charset w:val="80"/>
    <w:family w:val="auto"/>
    <w:pitch w:val="default"/>
    <w:sig w:usb0="00000000" w:usb1="00000000" w:usb2="00000010" w:usb3="00000000" w:csb0="003E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GB18030 Bitmap">
    <w:altName w:val="Calibri"/>
    <w:panose1 w:val="020B0604020202020204"/>
    <w:charset w:val="50"/>
    <w:family w:val="auto"/>
    <w:pitch w:val="default"/>
    <w:sig w:usb0="00000000" w:usb1="00000000" w:usb2="00000010" w:usb3="00000000" w:csb0="0004009F" w:csb1="00000000"/>
  </w:font>
  <w:font w:name="Calibri">
    <w:panose1 w:val="020F0502020204030204"/>
    <w:charset w:val="50"/>
    <w:family w:val="auto"/>
    <w:pitch w:val="default"/>
    <w:sig w:usb0="E00002FF" w:usb1="4000ACFF" w:usb2="00000001" w:usb3="00000000" w:csb0="2000019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E167B1"/>
    <w:rsid w:val="62F5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2022-11-29T04:29:47Z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